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440FC4" w:rsidRDefault="00440FC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Default="001058CA" w:rsidP="001058CA"/>
    <w:p w:rsidR="001058CA" w:rsidRPr="00C17256" w:rsidRDefault="001058CA" w:rsidP="001058CA">
      <w:pPr>
        <w:rPr>
          <w:b/>
        </w:rPr>
      </w:pPr>
    </w:p>
    <w:p w:rsidR="00E606F0" w:rsidRPr="00D96462" w:rsidRDefault="004C5DEE" w:rsidP="00E606F0">
      <w:pPr>
        <w:jc w:val="center"/>
        <w:rPr>
          <w:b/>
        </w:rPr>
      </w:pPr>
      <w:r w:rsidRPr="00D96462">
        <w:rPr>
          <w:b/>
        </w:rPr>
        <w:t xml:space="preserve">AO PROJETO DE LEI MUNICIPAL </w:t>
      </w:r>
      <w:r w:rsidR="00003CB6" w:rsidRPr="00D96462">
        <w:rPr>
          <w:b/>
        </w:rPr>
        <w:t xml:space="preserve">Nº </w:t>
      </w:r>
      <w:r w:rsidR="00C17256" w:rsidRPr="00D96462">
        <w:rPr>
          <w:b/>
          <w:bCs/>
        </w:rPr>
        <w:t>010, DE 20 DE MAIO DE 2019.</w:t>
      </w:r>
    </w:p>
    <w:p w:rsidR="00003CB6" w:rsidRPr="00D96462" w:rsidRDefault="00003CB6" w:rsidP="00003CB6">
      <w:pPr>
        <w:jc w:val="center"/>
      </w:pPr>
    </w:p>
    <w:p w:rsidR="004C5DEE" w:rsidRPr="00D96462" w:rsidRDefault="004C5DEE" w:rsidP="004C5DEE">
      <w:pPr>
        <w:jc w:val="center"/>
      </w:pPr>
    </w:p>
    <w:p w:rsidR="001058CA" w:rsidRPr="00D96462" w:rsidRDefault="001058CA" w:rsidP="001058CA">
      <w:pPr>
        <w:jc w:val="center"/>
      </w:pPr>
    </w:p>
    <w:p w:rsidR="001058CA" w:rsidRPr="00D96462" w:rsidRDefault="001058CA" w:rsidP="001058CA">
      <w:pPr>
        <w:jc w:val="both"/>
      </w:pPr>
    </w:p>
    <w:p w:rsidR="00CE6BEF" w:rsidRPr="00D96462" w:rsidRDefault="00CE6BEF" w:rsidP="00CE6BEF">
      <w:pPr>
        <w:autoSpaceDE w:val="0"/>
        <w:autoSpaceDN w:val="0"/>
        <w:adjustRightInd w:val="0"/>
        <w:ind w:left="4253"/>
        <w:jc w:val="both"/>
        <w:rPr>
          <w:b/>
          <w:bCs/>
          <w:iCs/>
        </w:rPr>
      </w:pPr>
      <w:r w:rsidRPr="00D96462">
        <w:rPr>
          <w:b/>
          <w:bCs/>
          <w:iCs/>
        </w:rPr>
        <w:t>DISPÕE SOBRE A CRIAÇÃO DE CARGO DE PROVIMENTO EM COMISSÃO – DIRETOR DE COMPRAS.</w:t>
      </w:r>
    </w:p>
    <w:p w:rsidR="001134B1" w:rsidRPr="00D96462" w:rsidRDefault="001134B1" w:rsidP="00945231">
      <w:pPr>
        <w:spacing w:line="360" w:lineRule="auto"/>
        <w:jc w:val="both"/>
      </w:pPr>
    </w:p>
    <w:p w:rsidR="001134B1" w:rsidRDefault="001134B1" w:rsidP="00011487">
      <w:pPr>
        <w:spacing w:line="360" w:lineRule="auto"/>
        <w:ind w:firstLine="709"/>
        <w:jc w:val="both"/>
      </w:pPr>
    </w:p>
    <w:p w:rsidR="00CE6BEF" w:rsidRPr="00D96462" w:rsidRDefault="001058CA" w:rsidP="001134B1">
      <w:pPr>
        <w:spacing w:line="360" w:lineRule="auto"/>
        <w:ind w:firstLine="709"/>
        <w:jc w:val="both"/>
        <w:rPr>
          <w:iCs/>
        </w:rPr>
      </w:pPr>
      <w:r w:rsidRPr="00D96462">
        <w:t xml:space="preserve">O presente </w:t>
      </w:r>
      <w:r w:rsidR="000C6969" w:rsidRPr="00D96462">
        <w:t>projeto foi apresentado para aná</w:t>
      </w:r>
      <w:r w:rsidRPr="00D96462">
        <w:t xml:space="preserve">lise Legislativa </w:t>
      </w:r>
      <w:r w:rsidR="001E2BB5" w:rsidRPr="00D96462">
        <w:t>e visa conforme art.</w:t>
      </w:r>
      <w:r w:rsidR="004C5DEE" w:rsidRPr="00D96462">
        <w:t>1</w:t>
      </w:r>
      <w:r w:rsidR="001E2BB5" w:rsidRPr="00D96462">
        <w:t xml:space="preserve"> </w:t>
      </w:r>
      <w:r w:rsidR="004C5DEE" w:rsidRPr="00D96462">
        <w:t xml:space="preserve">autorizar </w:t>
      </w:r>
      <w:r w:rsidR="001134B1" w:rsidRPr="00D96462">
        <w:t xml:space="preserve">o Poder Executivo </w:t>
      </w:r>
      <w:r w:rsidR="00CE6BEF" w:rsidRPr="00D96462">
        <w:rPr>
          <w:iCs/>
        </w:rPr>
        <w:t xml:space="preserve">no âmbito do art. 21 da Lei Municipal nº 070 de 29 de novembro de 1993, “Capítulo III – DO QUADRO DOS CARGOS EM COMISSÕES E FUNÇÕES GRATIFICADAS”, </w:t>
      </w:r>
      <w:r w:rsidR="00CE6BEF" w:rsidRPr="00D96462">
        <w:t xml:space="preserve">01 (um) Cargo de Provimento em Comissão (CC- 4) ou Função Gratificada (FG-4) de DIRETOR DE COMPRAS, </w:t>
      </w:r>
      <w:r w:rsidR="00CE6BEF" w:rsidRPr="00D96462">
        <w:rPr>
          <w:iCs/>
        </w:rPr>
        <w:t>cargo de livre nomeação e exoneração do Senhor Prefeito Municipal, respeitado os requisitos legais para ingresso no serviço público e exercício do cargo ou função, conforme a seguinte configuração:</w:t>
      </w:r>
    </w:p>
    <w:tbl>
      <w:tblPr>
        <w:tblStyle w:val="Tabelacomgrade"/>
        <w:tblW w:w="8188" w:type="dxa"/>
        <w:jc w:val="center"/>
        <w:tblLayout w:type="fixed"/>
        <w:tblLook w:val="01E0" w:firstRow="1" w:lastRow="1" w:firstColumn="1" w:lastColumn="1" w:noHBand="0" w:noVBand="0"/>
      </w:tblPr>
      <w:tblGrid>
        <w:gridCol w:w="959"/>
        <w:gridCol w:w="3260"/>
        <w:gridCol w:w="567"/>
        <w:gridCol w:w="1418"/>
        <w:gridCol w:w="567"/>
        <w:gridCol w:w="1417"/>
      </w:tblGrid>
      <w:tr w:rsidR="00CE6BEF" w:rsidRPr="00D96462" w:rsidTr="00625056">
        <w:trPr>
          <w:trHeight w:val="7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EF" w:rsidRPr="00D96462" w:rsidRDefault="00CE6BEF" w:rsidP="00625056">
            <w:pPr>
              <w:jc w:val="center"/>
              <w:rPr>
                <w:b/>
              </w:rPr>
            </w:pPr>
            <w:r w:rsidRPr="00D96462">
              <w:rPr>
                <w:b/>
              </w:rPr>
              <w:t>Nº de Cargos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EF" w:rsidRPr="00D96462" w:rsidRDefault="00CE6BEF" w:rsidP="00625056">
            <w:pPr>
              <w:jc w:val="center"/>
              <w:rPr>
                <w:b/>
              </w:rPr>
            </w:pPr>
          </w:p>
          <w:p w:rsidR="00CE6BEF" w:rsidRPr="00D96462" w:rsidRDefault="00CE6BEF" w:rsidP="00625056">
            <w:pPr>
              <w:jc w:val="center"/>
              <w:rPr>
                <w:b/>
              </w:rPr>
            </w:pPr>
            <w:r w:rsidRPr="00D96462">
              <w:rPr>
                <w:b/>
              </w:rPr>
              <w:t>Cargo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EF" w:rsidRPr="00D96462" w:rsidRDefault="00CE6BEF" w:rsidP="00625056">
            <w:pPr>
              <w:jc w:val="center"/>
              <w:rPr>
                <w:b/>
              </w:rPr>
            </w:pPr>
          </w:p>
          <w:p w:rsidR="00CE6BEF" w:rsidRPr="00D96462" w:rsidRDefault="00CE6BEF" w:rsidP="00625056">
            <w:pPr>
              <w:jc w:val="center"/>
              <w:rPr>
                <w:b/>
              </w:rPr>
            </w:pPr>
            <w:r w:rsidRPr="00D96462">
              <w:rPr>
                <w:b/>
              </w:rPr>
              <w:t>CC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EF" w:rsidRPr="00D96462" w:rsidRDefault="00CE6BEF" w:rsidP="00625056">
            <w:pPr>
              <w:jc w:val="center"/>
              <w:rPr>
                <w:b/>
              </w:rPr>
            </w:pPr>
          </w:p>
          <w:p w:rsidR="00CE6BEF" w:rsidRPr="00D96462" w:rsidRDefault="00CE6BEF" w:rsidP="00625056">
            <w:pPr>
              <w:jc w:val="center"/>
              <w:rPr>
                <w:b/>
              </w:rPr>
            </w:pPr>
            <w:r w:rsidRPr="00D96462">
              <w:rPr>
                <w:b/>
              </w:rPr>
              <w:t>Coeficiente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EF" w:rsidRPr="00D96462" w:rsidRDefault="00CE6BEF" w:rsidP="00625056">
            <w:pPr>
              <w:jc w:val="center"/>
              <w:rPr>
                <w:b/>
              </w:rPr>
            </w:pPr>
          </w:p>
          <w:p w:rsidR="00CE6BEF" w:rsidRPr="00D96462" w:rsidRDefault="00CE6BEF" w:rsidP="00625056">
            <w:pPr>
              <w:jc w:val="center"/>
              <w:rPr>
                <w:b/>
              </w:rPr>
            </w:pPr>
            <w:r w:rsidRPr="00D96462">
              <w:rPr>
                <w:b/>
              </w:rPr>
              <w:t>FG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EF" w:rsidRPr="00D96462" w:rsidRDefault="00CE6BEF" w:rsidP="00625056">
            <w:pPr>
              <w:jc w:val="center"/>
              <w:rPr>
                <w:b/>
              </w:rPr>
            </w:pPr>
          </w:p>
          <w:p w:rsidR="00CE6BEF" w:rsidRPr="00D96462" w:rsidRDefault="00CE6BEF" w:rsidP="00625056">
            <w:pPr>
              <w:jc w:val="center"/>
              <w:rPr>
                <w:b/>
              </w:rPr>
            </w:pPr>
            <w:r w:rsidRPr="00D96462">
              <w:rPr>
                <w:b/>
              </w:rPr>
              <w:t xml:space="preserve">Coeficiente </w:t>
            </w:r>
          </w:p>
        </w:tc>
      </w:tr>
      <w:tr w:rsidR="00CE6BEF" w:rsidRPr="00D96462" w:rsidTr="00625056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EF" w:rsidRPr="00D96462" w:rsidRDefault="00CE6BEF" w:rsidP="00625056">
            <w:pPr>
              <w:jc w:val="center"/>
            </w:pPr>
          </w:p>
          <w:p w:rsidR="00CE6BEF" w:rsidRPr="00D96462" w:rsidRDefault="00CE6BEF" w:rsidP="00625056">
            <w:pPr>
              <w:jc w:val="center"/>
            </w:pPr>
            <w:r w:rsidRPr="00D96462">
              <w:t>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EF" w:rsidRPr="00D96462" w:rsidRDefault="00CE6BEF" w:rsidP="00625056">
            <w:pPr>
              <w:jc w:val="both"/>
            </w:pPr>
          </w:p>
          <w:p w:rsidR="00CE6BEF" w:rsidRPr="00D96462" w:rsidRDefault="00CE6BEF" w:rsidP="00625056">
            <w:pPr>
              <w:jc w:val="center"/>
            </w:pPr>
            <w:r w:rsidRPr="00D96462">
              <w:t>DIRETOR DE COMPRAS</w:t>
            </w:r>
          </w:p>
          <w:p w:rsidR="00CE6BEF" w:rsidRPr="00D96462" w:rsidRDefault="00CE6BEF" w:rsidP="0062505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EF" w:rsidRPr="00D96462" w:rsidRDefault="00CE6BEF" w:rsidP="00625056">
            <w:pPr>
              <w:jc w:val="center"/>
            </w:pPr>
          </w:p>
          <w:p w:rsidR="00CE6BEF" w:rsidRPr="00D96462" w:rsidRDefault="00CE6BEF" w:rsidP="00625056">
            <w:pPr>
              <w:jc w:val="center"/>
            </w:pPr>
            <w:proofErr w:type="gramStart"/>
            <w:r w:rsidRPr="00D96462"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EF" w:rsidRPr="00D96462" w:rsidRDefault="00CE6BEF" w:rsidP="00625056">
            <w:pPr>
              <w:jc w:val="center"/>
            </w:pPr>
          </w:p>
          <w:p w:rsidR="00CE6BEF" w:rsidRPr="00D96462" w:rsidRDefault="00CE6BEF" w:rsidP="00625056">
            <w:pPr>
              <w:jc w:val="center"/>
            </w:pPr>
            <w:r w:rsidRPr="00D96462">
              <w:t>4.0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EF" w:rsidRPr="00D96462" w:rsidRDefault="00CE6BEF" w:rsidP="00625056">
            <w:pPr>
              <w:jc w:val="center"/>
            </w:pPr>
          </w:p>
          <w:p w:rsidR="00CE6BEF" w:rsidRPr="00D96462" w:rsidRDefault="00CE6BEF" w:rsidP="00625056">
            <w:pPr>
              <w:jc w:val="center"/>
            </w:pPr>
            <w:proofErr w:type="gramStart"/>
            <w:r w:rsidRPr="00D96462">
              <w:t>4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EF" w:rsidRPr="00D96462" w:rsidRDefault="00CE6BEF" w:rsidP="00625056">
            <w:pPr>
              <w:jc w:val="center"/>
            </w:pPr>
          </w:p>
          <w:p w:rsidR="00CE6BEF" w:rsidRPr="00D96462" w:rsidRDefault="00CE6BEF" w:rsidP="00625056">
            <w:pPr>
              <w:jc w:val="center"/>
            </w:pPr>
            <w:r w:rsidRPr="00D96462">
              <w:t>2.0</w:t>
            </w:r>
          </w:p>
        </w:tc>
      </w:tr>
    </w:tbl>
    <w:p w:rsidR="00CE6BEF" w:rsidRPr="00D96462" w:rsidRDefault="00CE6BEF" w:rsidP="001134B1">
      <w:pPr>
        <w:spacing w:line="360" w:lineRule="auto"/>
        <w:ind w:firstLine="709"/>
        <w:jc w:val="both"/>
        <w:rPr>
          <w:iCs/>
        </w:rPr>
      </w:pPr>
    </w:p>
    <w:p w:rsidR="001134B1" w:rsidRPr="00D96462" w:rsidRDefault="001134B1" w:rsidP="00D96462">
      <w:pPr>
        <w:spacing w:line="360" w:lineRule="auto"/>
        <w:ind w:firstLine="709"/>
        <w:jc w:val="both"/>
      </w:pPr>
      <w:r w:rsidRPr="00D96462">
        <w:t xml:space="preserve">As atribuições do cargo, bem como, vencimentos e jornada de trabalho encontram-se descritas no anexo </w:t>
      </w:r>
      <w:proofErr w:type="gramStart"/>
      <w:r w:rsidRPr="00D96462">
        <w:t>1</w:t>
      </w:r>
      <w:proofErr w:type="gramEnd"/>
      <w:r w:rsidRPr="00D96462">
        <w:t xml:space="preserve"> que faz parte do projeto.</w:t>
      </w:r>
    </w:p>
    <w:p w:rsidR="00CE6BEF" w:rsidRPr="00D96462" w:rsidRDefault="00CE6BEF" w:rsidP="00D96462">
      <w:pPr>
        <w:spacing w:line="360" w:lineRule="auto"/>
        <w:ind w:firstLine="709"/>
        <w:jc w:val="both"/>
      </w:pPr>
      <w:r w:rsidRPr="00D96462">
        <w:t>As despesas correrão por conta de dotações orçamentárias próprias.</w:t>
      </w:r>
    </w:p>
    <w:p w:rsidR="00CE6BEF" w:rsidRPr="00D96462" w:rsidRDefault="00CE6BEF" w:rsidP="00D96462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D96462">
        <w:t>Ainda, conforme consta do projeto Art. 4º Fica extinto o cargo de Topógrafo, CC4, coeficiente 4.0, criado pela Lei Municipal nº 70, de 29 de novembro de 1993.</w:t>
      </w:r>
      <w:r w:rsidR="00D96462">
        <w:t xml:space="preserve"> Dessa forma, não se esta aumentando um cargo no quadro de cargos em comissões e funções gratificadas.</w:t>
      </w:r>
    </w:p>
    <w:p w:rsidR="00CE6BEF" w:rsidRDefault="00CE6BEF" w:rsidP="001134B1">
      <w:pPr>
        <w:spacing w:line="360" w:lineRule="auto"/>
        <w:ind w:firstLine="709"/>
        <w:jc w:val="both"/>
      </w:pPr>
    </w:p>
    <w:p w:rsidR="005B0C82" w:rsidRDefault="005B0C82" w:rsidP="0015232D">
      <w:pPr>
        <w:spacing w:line="360" w:lineRule="auto"/>
        <w:ind w:firstLine="709"/>
        <w:jc w:val="both"/>
      </w:pPr>
    </w:p>
    <w:p w:rsidR="005B0C82" w:rsidRDefault="005B0C82" w:rsidP="0015232D">
      <w:pPr>
        <w:spacing w:line="360" w:lineRule="auto"/>
        <w:ind w:firstLine="709"/>
        <w:jc w:val="both"/>
      </w:pPr>
    </w:p>
    <w:p w:rsidR="00254C52" w:rsidRDefault="001134B1" w:rsidP="0015232D">
      <w:pPr>
        <w:spacing w:line="360" w:lineRule="auto"/>
        <w:ind w:firstLine="709"/>
        <w:jc w:val="both"/>
      </w:pPr>
      <w:r w:rsidRPr="00D96462">
        <w:t xml:space="preserve">Quanto </w:t>
      </w:r>
      <w:r w:rsidR="00CD1A41" w:rsidRPr="00D96462">
        <w:t>à</w:t>
      </w:r>
      <w:r w:rsidRPr="00D96462">
        <w:t xml:space="preserve"> justificativa, destaca-se conforme disposto</w:t>
      </w:r>
      <w:r w:rsidR="00254C52" w:rsidRPr="00D96462">
        <w:t>,</w:t>
      </w:r>
      <w:r w:rsidRPr="00D96462">
        <w:t xml:space="preserve"> que com a criação do refiro cargo objeto do presente projeto, </w:t>
      </w:r>
      <w:r w:rsidR="00CE6BEF" w:rsidRPr="00D96462">
        <w:t xml:space="preserve">serão </w:t>
      </w:r>
      <w:proofErr w:type="gramStart"/>
      <w:r w:rsidR="00CE6BEF" w:rsidRPr="00D96462">
        <w:t>melhor</w:t>
      </w:r>
      <w:proofErr w:type="gramEnd"/>
      <w:r w:rsidR="00CE6BEF" w:rsidRPr="00D96462">
        <w:t xml:space="preserve"> atendidos os princípios da eficiência e economicidade. Atualmente o setor de compras carece de coordenação e centralização das demandas e necessidades das diversas Secretarias Municipais</w:t>
      </w:r>
      <w:r w:rsidR="00254C52" w:rsidRPr="00D96462">
        <w:t>. Dessa forma, conforme salientado na justificativa, poderão ser atendidas essas demandas com a criação do respectivo cargo.</w:t>
      </w:r>
    </w:p>
    <w:p w:rsidR="00D312EF" w:rsidRDefault="00D312EF" w:rsidP="0015232D">
      <w:pPr>
        <w:spacing w:line="360" w:lineRule="auto"/>
        <w:ind w:firstLine="567"/>
        <w:jc w:val="both"/>
      </w:pPr>
      <w:r>
        <w:t>Feitas essas considerações, segue análise legal do presente projeto.</w:t>
      </w:r>
    </w:p>
    <w:p w:rsidR="00902F0D" w:rsidRDefault="00D312EF" w:rsidP="00902F0D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Primeiramente, destaca-se que o mesmo encontra-se de acordo com a técnica legislativa exigida para o feito.</w:t>
      </w:r>
    </w:p>
    <w:p w:rsidR="00D312EF" w:rsidRDefault="00D312EF" w:rsidP="00D312EF">
      <w:pPr>
        <w:spacing w:line="360" w:lineRule="auto"/>
        <w:jc w:val="both"/>
      </w:pPr>
    </w:p>
    <w:p w:rsidR="00D312EF" w:rsidRPr="00D312EF" w:rsidRDefault="00CD1A41" w:rsidP="00D312EF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Analise Legal e Constitucional.</w:t>
      </w:r>
    </w:p>
    <w:p w:rsidR="00D312EF" w:rsidRDefault="00D312EF" w:rsidP="00D312EF">
      <w:pPr>
        <w:pStyle w:val="PargrafodaLista"/>
      </w:pPr>
    </w:p>
    <w:p w:rsidR="00D312EF" w:rsidRPr="00D312EF" w:rsidRDefault="00D312EF" w:rsidP="00D312EF">
      <w:pPr>
        <w:spacing w:line="360" w:lineRule="auto"/>
        <w:ind w:firstLine="705"/>
        <w:jc w:val="both"/>
        <w:rPr>
          <w:color w:val="000000"/>
          <w:shd w:val="clear" w:color="auto" w:fill="FFFFFF"/>
        </w:rPr>
      </w:pPr>
      <w:r>
        <w:t xml:space="preserve">A Constituição Federal em seu art. 37, incisos II e V, prevê a possibilidade </w:t>
      </w:r>
      <w:r w:rsidRPr="00D312EF">
        <w:rPr>
          <w:color w:val="000000"/>
          <w:shd w:val="clear" w:color="auto" w:fill="FFFFFF"/>
        </w:rPr>
        <w:t xml:space="preserve">nomeações para cargo em comissão declarado em lei de livre nomeação e exoneração. Conforme </w:t>
      </w:r>
      <w:r>
        <w:rPr>
          <w:color w:val="000000"/>
          <w:shd w:val="clear" w:color="auto" w:fill="FFFFFF"/>
        </w:rPr>
        <w:t>destacado nos incisos abaixo:</w:t>
      </w:r>
    </w:p>
    <w:p w:rsidR="00D312EF" w:rsidRDefault="00D312EF" w:rsidP="00D312EF">
      <w:pPr>
        <w:pStyle w:val="PargrafodaLista"/>
        <w:spacing w:line="360" w:lineRule="auto"/>
        <w:ind w:left="1065"/>
        <w:jc w:val="both"/>
      </w:pPr>
    </w:p>
    <w:p w:rsidR="00D312EF" w:rsidRDefault="00D312EF" w:rsidP="00D312EF">
      <w:pPr>
        <w:pStyle w:val="PargrafodaLista"/>
        <w:ind w:left="2268"/>
        <w:jc w:val="both"/>
      </w:pPr>
      <w:r>
        <w:rPr>
          <w:b/>
          <w:bCs/>
          <w:color w:val="000000"/>
          <w:shd w:val="clear" w:color="auto" w:fill="FFFFFF"/>
        </w:rPr>
        <w:t>II</w:t>
      </w:r>
      <w:r>
        <w:rPr>
          <w:color w:val="000000"/>
          <w:shd w:val="clear" w:color="auto" w:fill="FFFFFF"/>
        </w:rPr>
        <w:t xml:space="preserve"> - a investidura em cargo ou emprego público depende de aprovação prévia em concurso público de provas ou de provas e títulos, de acordo com a natureza e a complexidade do cargo ou emprego, na forma </w:t>
      </w:r>
      <w:proofErr w:type="gramStart"/>
      <w:r>
        <w:rPr>
          <w:color w:val="000000"/>
          <w:shd w:val="clear" w:color="auto" w:fill="FFFFFF"/>
        </w:rPr>
        <w:t xml:space="preserve">prevista em lei, </w:t>
      </w:r>
      <w:r w:rsidRPr="00D312EF">
        <w:rPr>
          <w:b/>
          <w:color w:val="000000"/>
          <w:shd w:val="clear" w:color="auto" w:fill="FFFFFF"/>
        </w:rPr>
        <w:t>ressalvadas</w:t>
      </w:r>
      <w:proofErr w:type="gramEnd"/>
      <w:r w:rsidRPr="00D312EF">
        <w:rPr>
          <w:b/>
          <w:color w:val="000000"/>
          <w:shd w:val="clear" w:color="auto" w:fill="FFFFFF"/>
        </w:rPr>
        <w:t xml:space="preserve"> as nomeações para cargo em comissão declarado em lei de livre nomeação e exoneração</w:t>
      </w:r>
      <w:r>
        <w:rPr>
          <w:color w:val="000000"/>
          <w:shd w:val="clear" w:color="auto" w:fill="FFFFFF"/>
        </w:rPr>
        <w:t>; </w:t>
      </w:r>
      <w:hyperlink r:id="rId9" w:anchor="art37" w:history="1">
        <w:r>
          <w:rPr>
            <w:rStyle w:val="Hyperlink"/>
            <w:shd w:val="clear" w:color="auto" w:fill="FFFFFF"/>
          </w:rPr>
          <w:t>(Redação dada pela Emenda Constitucional nº 19, de 1998)</w:t>
        </w:r>
      </w:hyperlink>
    </w:p>
    <w:p w:rsidR="00D312EF" w:rsidRPr="00011487" w:rsidRDefault="00D312EF" w:rsidP="00D312EF">
      <w:pPr>
        <w:ind w:left="2268"/>
        <w:jc w:val="both"/>
      </w:pPr>
      <w:r>
        <w:rPr>
          <w:b/>
          <w:bCs/>
          <w:color w:val="000000"/>
          <w:shd w:val="clear" w:color="auto" w:fill="FFFFFF"/>
        </w:rPr>
        <w:t>V</w:t>
      </w:r>
      <w:r>
        <w:rPr>
          <w:color w:val="000000"/>
          <w:shd w:val="clear" w:color="auto" w:fill="FFFFFF"/>
        </w:rPr>
        <w:t xml:space="preserve"> - </w:t>
      </w:r>
      <w:r w:rsidRPr="00D312EF">
        <w:rPr>
          <w:b/>
          <w:color w:val="000000"/>
          <w:shd w:val="clear" w:color="auto" w:fill="FFFFFF"/>
        </w:rPr>
        <w:t>as funções de confiança, exercidas exclusivamente por servidores ocupantes de cargo efetivo, e os cargos em comissão</w:t>
      </w:r>
      <w:r>
        <w:rPr>
          <w:color w:val="000000"/>
          <w:shd w:val="clear" w:color="auto" w:fill="FFFFFF"/>
        </w:rPr>
        <w:t>, a serem preenchidos por servidores de carreira nos casos, condições e percentuais mínimos previstos em lei, destinam-se apenas às atribuições de direção, chefia e assessoramento;</w:t>
      </w:r>
      <w:r>
        <w:rPr>
          <w:color w:val="0000FF"/>
          <w:shd w:val="clear" w:color="auto" w:fill="FFFFFF"/>
        </w:rPr>
        <w:t>  </w:t>
      </w:r>
      <w:hyperlink r:id="rId10" w:anchor="art37" w:history="1">
        <w:r>
          <w:rPr>
            <w:rStyle w:val="Hyperlink"/>
            <w:shd w:val="clear" w:color="auto" w:fill="FFFFFF"/>
          </w:rPr>
          <w:t>(Redação dada pela Emenda Constitucional nº 19, de 1998)</w:t>
        </w:r>
        <w:proofErr w:type="gramStart"/>
      </w:hyperlink>
      <w:proofErr w:type="gramEnd"/>
    </w:p>
    <w:p w:rsidR="00011487" w:rsidRPr="00011487" w:rsidRDefault="00011487" w:rsidP="00011487">
      <w:pPr>
        <w:jc w:val="both"/>
      </w:pPr>
    </w:p>
    <w:p w:rsidR="005B0C82" w:rsidRDefault="005B0C82" w:rsidP="00AD4D3B">
      <w:pPr>
        <w:spacing w:before="100" w:beforeAutospacing="1" w:after="100" w:afterAutospacing="1" w:line="360" w:lineRule="auto"/>
        <w:ind w:firstLine="708"/>
        <w:jc w:val="both"/>
      </w:pPr>
    </w:p>
    <w:p w:rsidR="00D312EF" w:rsidRDefault="00D312EF" w:rsidP="00AD4D3B">
      <w:pPr>
        <w:spacing w:before="100" w:beforeAutospacing="1" w:after="100" w:afterAutospacing="1" w:line="360" w:lineRule="auto"/>
        <w:ind w:firstLine="708"/>
        <w:jc w:val="both"/>
      </w:pPr>
      <w:r>
        <w:t>A Lei Orgânica Municipal em seu art. 55 inciso II</w:t>
      </w:r>
      <w:proofErr w:type="gramStart"/>
      <w:r>
        <w:t>, refere</w:t>
      </w:r>
      <w:proofErr w:type="gramEnd"/>
      <w:r>
        <w:t xml:space="preserve"> que: </w:t>
      </w:r>
    </w:p>
    <w:p w:rsidR="005B0C82" w:rsidRDefault="005B0C82" w:rsidP="00EB484C">
      <w:pPr>
        <w:ind w:left="2268" w:firstLine="709"/>
        <w:jc w:val="both"/>
        <w:rPr>
          <w:b/>
        </w:rPr>
      </w:pPr>
    </w:p>
    <w:p w:rsidR="005B0C82" w:rsidRDefault="005B0C82" w:rsidP="00EB484C">
      <w:pPr>
        <w:ind w:left="2268" w:firstLine="709"/>
        <w:jc w:val="both"/>
        <w:rPr>
          <w:b/>
        </w:rPr>
      </w:pPr>
    </w:p>
    <w:p w:rsidR="005B0C82" w:rsidRDefault="005B0C82" w:rsidP="00EB484C">
      <w:pPr>
        <w:ind w:left="2268" w:firstLine="709"/>
        <w:jc w:val="both"/>
        <w:rPr>
          <w:b/>
        </w:rPr>
      </w:pPr>
    </w:p>
    <w:p w:rsidR="005B0C82" w:rsidRDefault="005B0C82" w:rsidP="00EB484C">
      <w:pPr>
        <w:ind w:left="2268" w:firstLine="709"/>
        <w:jc w:val="both"/>
        <w:rPr>
          <w:b/>
        </w:rPr>
      </w:pPr>
    </w:p>
    <w:p w:rsidR="005B0C82" w:rsidRDefault="005B0C82" w:rsidP="00EB484C">
      <w:pPr>
        <w:ind w:left="2268" w:firstLine="709"/>
        <w:jc w:val="both"/>
        <w:rPr>
          <w:b/>
        </w:rPr>
      </w:pPr>
    </w:p>
    <w:p w:rsidR="00D312EF" w:rsidRPr="00EB484C" w:rsidRDefault="00D312EF" w:rsidP="00EB484C">
      <w:pPr>
        <w:ind w:left="2268" w:firstLine="709"/>
        <w:jc w:val="both"/>
        <w:rPr>
          <w:b/>
        </w:rPr>
      </w:pPr>
      <w:r w:rsidRPr="00EB484C">
        <w:rPr>
          <w:b/>
        </w:rPr>
        <w:t>Art. 55 - Compete privativamente ao Prefeito:</w:t>
      </w:r>
    </w:p>
    <w:p w:rsidR="00EB484C" w:rsidRDefault="00EB484C" w:rsidP="00EB484C">
      <w:pPr>
        <w:ind w:left="2268" w:firstLine="709"/>
        <w:jc w:val="both"/>
      </w:pPr>
      <w:proofErr w:type="gramStart"/>
      <w:r w:rsidRPr="00EB484C">
        <w:rPr>
          <w:b/>
        </w:rPr>
        <w:t>....</w:t>
      </w:r>
      <w:proofErr w:type="gramEnd"/>
      <w:r w:rsidRPr="00EB484C">
        <w:rPr>
          <w:b/>
        </w:rPr>
        <w:t xml:space="preserve"> II - nomear e exonerar os titulares dos cargos e funções do Executivo,</w:t>
      </w:r>
      <w:r>
        <w:t xml:space="preserve"> bem como, na forma da Lei, nomear os Diretores </w:t>
      </w:r>
      <w:proofErr w:type="gramStart"/>
      <w:r>
        <w:t>da autarquias</w:t>
      </w:r>
      <w:proofErr w:type="gramEnd"/>
      <w:r>
        <w:t xml:space="preserve"> e dirigentes das instituições das quais o Município participe;</w:t>
      </w:r>
    </w:p>
    <w:p w:rsidR="00EB484C" w:rsidRDefault="00EB484C" w:rsidP="00EB484C">
      <w:pPr>
        <w:jc w:val="both"/>
      </w:pPr>
    </w:p>
    <w:p w:rsidR="00D312EF" w:rsidRDefault="00EB484C" w:rsidP="00AD4D3B">
      <w:pPr>
        <w:spacing w:before="100" w:beforeAutospacing="1" w:after="100" w:afterAutospacing="1" w:line="360" w:lineRule="auto"/>
        <w:ind w:firstLine="708"/>
        <w:jc w:val="both"/>
      </w:pPr>
      <w:r>
        <w:t xml:space="preserve">Também, </w:t>
      </w:r>
      <w:r w:rsidR="00945231">
        <w:t xml:space="preserve">a </w:t>
      </w:r>
      <w:r>
        <w:t>LEI MUNICIPAL Nº 042, DE 29 DE JUNHO DE 1993, estabelece em seu art. 4º que:</w:t>
      </w:r>
    </w:p>
    <w:p w:rsidR="00EB484C" w:rsidRDefault="00EB484C" w:rsidP="00AB1C16">
      <w:pPr>
        <w:ind w:left="2268"/>
        <w:jc w:val="both"/>
        <w:rPr>
          <w:b/>
          <w:u w:val="single"/>
        </w:rPr>
      </w:pPr>
      <w:r>
        <w:t xml:space="preserve">Art. 4º </w:t>
      </w:r>
      <w:r w:rsidRPr="00AB1C16">
        <w:rPr>
          <w:b/>
        </w:rPr>
        <w:t xml:space="preserve">A investidura em cargo público depende de aprovação prévia em concurso público de provas ou de provas e títulos, </w:t>
      </w:r>
      <w:r w:rsidRPr="00AB1C16">
        <w:rPr>
          <w:b/>
          <w:u w:val="single"/>
        </w:rPr>
        <w:t>ressalvadas as nomeações para cargos em comissão declaradas em lei de livre nomeação exoneração.</w:t>
      </w:r>
    </w:p>
    <w:p w:rsidR="00902F0D" w:rsidRDefault="00902F0D" w:rsidP="00AB1C16">
      <w:pPr>
        <w:ind w:left="2268"/>
        <w:jc w:val="both"/>
      </w:pPr>
    </w:p>
    <w:p w:rsidR="00902F0D" w:rsidRDefault="00902F0D" w:rsidP="00254C52">
      <w:pPr>
        <w:jc w:val="both"/>
      </w:pPr>
    </w:p>
    <w:p w:rsidR="00902F0D" w:rsidRDefault="00902F0D" w:rsidP="00AB1C16">
      <w:pPr>
        <w:ind w:left="2268"/>
        <w:jc w:val="both"/>
      </w:pPr>
    </w:p>
    <w:p w:rsidR="00AB1C16" w:rsidRPr="00AB1C16" w:rsidRDefault="00AB1C16" w:rsidP="00AB1C16">
      <w:pPr>
        <w:ind w:left="2268"/>
        <w:jc w:val="both"/>
        <w:rPr>
          <w:b/>
          <w:u w:val="single"/>
        </w:rPr>
      </w:pPr>
      <w:r>
        <w:t xml:space="preserve">§ 2º Somente poderão ser criados </w:t>
      </w:r>
      <w:proofErr w:type="gramStart"/>
      <w:r>
        <w:t>cargos de provimento em comissão para atender em cargos de direção, chefia</w:t>
      </w:r>
      <w:proofErr w:type="gramEnd"/>
      <w:r>
        <w:t xml:space="preserve"> ou assessoramento.</w:t>
      </w:r>
    </w:p>
    <w:p w:rsidR="00945231" w:rsidRDefault="00945231" w:rsidP="00945231">
      <w:pPr>
        <w:spacing w:line="360" w:lineRule="auto"/>
        <w:ind w:firstLine="708"/>
        <w:jc w:val="both"/>
      </w:pPr>
    </w:p>
    <w:p w:rsidR="00CD1A41" w:rsidRDefault="00945231" w:rsidP="00945231">
      <w:pPr>
        <w:spacing w:line="360" w:lineRule="auto"/>
        <w:ind w:firstLine="708"/>
        <w:jc w:val="both"/>
      </w:pPr>
      <w:r>
        <w:t>O</w:t>
      </w:r>
      <w:r w:rsidR="00CD1A41">
        <w:t xml:space="preserve"> </w:t>
      </w:r>
      <w:r w:rsidR="00AB1C16">
        <w:t>Art. 11</w:t>
      </w:r>
      <w:r w:rsidR="00CD1A41">
        <w:t xml:space="preserve"> disciplina que: </w:t>
      </w:r>
    </w:p>
    <w:p w:rsidR="00CD1A41" w:rsidRPr="00CD1A41" w:rsidRDefault="00CD1A41" w:rsidP="00CD1A41">
      <w:pPr>
        <w:ind w:firstLine="709"/>
        <w:jc w:val="both"/>
        <w:rPr>
          <w:b/>
        </w:rPr>
      </w:pPr>
      <w:r w:rsidRPr="00CD1A41">
        <w:rPr>
          <w:b/>
        </w:rPr>
        <w:t xml:space="preserve">Art. 11. </w:t>
      </w:r>
      <w:r w:rsidR="00AB1C16" w:rsidRPr="00CD1A41">
        <w:rPr>
          <w:b/>
        </w:rPr>
        <w:t xml:space="preserve">A nomeação será feita: </w:t>
      </w:r>
    </w:p>
    <w:p w:rsidR="00AB1C16" w:rsidRDefault="00AB1C16" w:rsidP="00CD1A41">
      <w:pPr>
        <w:ind w:firstLine="709"/>
        <w:jc w:val="both"/>
        <w:rPr>
          <w:b/>
        </w:rPr>
      </w:pPr>
      <w:r w:rsidRPr="00CD1A41">
        <w:rPr>
          <w:b/>
        </w:rPr>
        <w:t>I – em comissão, quando se tratar de cargo, em virtude de lei, assim deva ser provido;</w:t>
      </w:r>
    </w:p>
    <w:p w:rsidR="00D94E4E" w:rsidRDefault="00D94E4E" w:rsidP="00CD1A41">
      <w:pPr>
        <w:ind w:firstLine="709"/>
        <w:jc w:val="both"/>
        <w:rPr>
          <w:b/>
        </w:rPr>
      </w:pPr>
    </w:p>
    <w:p w:rsidR="005B0C82" w:rsidRDefault="00D94E4E" w:rsidP="005B0C82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D94E4E">
        <w:rPr>
          <w:b/>
          <w:color w:val="000000" w:themeColor="text1"/>
        </w:rPr>
        <w:t xml:space="preserve">Todavia, conforme </w:t>
      </w:r>
      <w:hyperlink r:id="rId11" w:history="1">
        <w:r w:rsidRPr="00D94E4E">
          <w:rPr>
            <w:rStyle w:val="Hyperlink"/>
            <w:b/>
            <w:bCs/>
            <w:color w:val="000000" w:themeColor="text1"/>
            <w:shd w:val="clear" w:color="auto" w:fill="FFFFFF"/>
          </w:rPr>
          <w:t>LEI COMPLEMENTAR Nº 101, DE </w:t>
        </w:r>
        <w:proofErr w:type="gramStart"/>
        <w:r w:rsidRPr="00D94E4E">
          <w:rPr>
            <w:rStyle w:val="Hyperlink"/>
            <w:b/>
            <w:bCs/>
            <w:color w:val="000000" w:themeColor="text1"/>
            <w:shd w:val="clear" w:color="auto" w:fill="FFFFFF"/>
          </w:rPr>
          <w:t>4</w:t>
        </w:r>
        <w:proofErr w:type="gramEnd"/>
        <w:r w:rsidRPr="00D94E4E">
          <w:rPr>
            <w:rStyle w:val="Hyperlink"/>
            <w:b/>
            <w:bCs/>
            <w:color w:val="000000" w:themeColor="text1"/>
            <w:shd w:val="clear" w:color="auto" w:fill="FFFFFF"/>
          </w:rPr>
          <w:t xml:space="preserve"> DE MAIO DE 2000</w:t>
        </w:r>
      </w:hyperlink>
      <w:r w:rsidRPr="00D94E4E">
        <w:rPr>
          <w:color w:val="000000" w:themeColor="text1"/>
        </w:rPr>
        <w:t xml:space="preserve">, </w:t>
      </w:r>
      <w:r>
        <w:rPr>
          <w:color w:val="000000" w:themeColor="text1"/>
        </w:rPr>
        <w:t>que e</w:t>
      </w:r>
      <w:r w:rsidRPr="00D94E4E">
        <w:rPr>
          <w:color w:val="000000" w:themeColor="text1"/>
        </w:rPr>
        <w:t>stabelece normas de finanças públicas voltadas para a responsabilidade na gestão fiscal e dá outras providências, é necessário o atendimento do que dispõe o art. 16 , inciso e I, II, qual seja, o projeto vir acompanhado de estimativa do impacto orçamentário-financeiro no exercício em que deva entrar em vigor e nos dois subsequentes</w:t>
      </w:r>
      <w:r>
        <w:rPr>
          <w:color w:val="000000" w:themeColor="text1"/>
        </w:rPr>
        <w:t>;</w:t>
      </w:r>
      <w:r w:rsidRPr="00D94E4E">
        <w:rPr>
          <w:color w:val="000000" w:themeColor="text1"/>
        </w:rPr>
        <w:t xml:space="preserve"> e a declaração do ordenador da despesa de que o aumento tem adequação orçamentária e financeira com a lei orçamentária anual e compatibilidade com o plano plurianual e com a lei de diretrizes orçamentárias.</w:t>
      </w:r>
    </w:p>
    <w:p w:rsidR="005B0C82" w:rsidRDefault="00D94E4E" w:rsidP="005B0C82">
      <w:pPr>
        <w:pStyle w:val="NormalWeb"/>
        <w:spacing w:before="0" w:beforeAutospacing="0" w:after="0" w:afterAutospacing="0" w:line="360" w:lineRule="auto"/>
        <w:ind w:firstLine="708"/>
        <w:jc w:val="both"/>
      </w:pPr>
      <w:r>
        <w:t xml:space="preserve">Portanto, </w:t>
      </w:r>
      <w:r w:rsidR="00945231">
        <w:t>Diante da analise dos dispositivos elencados a A</w:t>
      </w:r>
      <w:r w:rsidR="002F6F8F">
        <w:t xml:space="preserve">ssessoria entende que o projeto deve ser baixado para atendimento pelo executivo dos inciso I e II do art. 16 da lei 101/2000, para fins de acrescentar ao presente projeto a estimativa do </w:t>
      </w:r>
      <w:proofErr w:type="gramStart"/>
      <w:r w:rsidR="002F6F8F">
        <w:t>impacto</w:t>
      </w:r>
      <w:proofErr w:type="gramEnd"/>
      <w:r w:rsidR="002F6F8F">
        <w:t xml:space="preserve"> </w:t>
      </w:r>
    </w:p>
    <w:p w:rsidR="005B0C82" w:rsidRDefault="005B0C82" w:rsidP="005B0C82">
      <w:pPr>
        <w:pStyle w:val="NormalWeb"/>
        <w:spacing w:before="0" w:beforeAutospacing="0" w:after="0" w:afterAutospacing="0" w:line="360" w:lineRule="auto"/>
        <w:jc w:val="both"/>
      </w:pPr>
    </w:p>
    <w:p w:rsidR="005B0C82" w:rsidRDefault="005B0C82" w:rsidP="005B0C82">
      <w:pPr>
        <w:pStyle w:val="NormalWeb"/>
        <w:spacing w:before="0" w:beforeAutospacing="0" w:after="0" w:afterAutospacing="0" w:line="360" w:lineRule="auto"/>
        <w:jc w:val="both"/>
      </w:pPr>
    </w:p>
    <w:p w:rsidR="005B0C82" w:rsidRDefault="005B0C82" w:rsidP="005B0C82">
      <w:pPr>
        <w:pStyle w:val="NormalWeb"/>
        <w:spacing w:before="0" w:beforeAutospacing="0" w:after="0" w:afterAutospacing="0" w:line="360" w:lineRule="auto"/>
        <w:jc w:val="both"/>
      </w:pPr>
    </w:p>
    <w:p w:rsidR="005B0C82" w:rsidRDefault="005B0C82" w:rsidP="005B0C82">
      <w:pPr>
        <w:pStyle w:val="NormalWeb"/>
        <w:spacing w:before="0" w:beforeAutospacing="0" w:after="0" w:afterAutospacing="0" w:line="360" w:lineRule="auto"/>
        <w:jc w:val="both"/>
      </w:pPr>
    </w:p>
    <w:p w:rsidR="00AB1C16" w:rsidRPr="005B0C82" w:rsidRDefault="002F6F8F" w:rsidP="005B0C82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proofErr w:type="gramStart"/>
      <w:r>
        <w:t>orçamentário</w:t>
      </w:r>
      <w:proofErr w:type="gramEnd"/>
      <w:r>
        <w:t xml:space="preserve"> – financeiro e a declaração do ordenador de despesa, para então estar apto a ser analisado pelo legislativo.</w:t>
      </w:r>
    </w:p>
    <w:p w:rsidR="005B0C82" w:rsidRDefault="005B0C82" w:rsidP="004519AD">
      <w:pPr>
        <w:spacing w:before="100" w:beforeAutospacing="1" w:after="100" w:afterAutospacing="1" w:line="360" w:lineRule="auto"/>
        <w:ind w:firstLine="708"/>
        <w:jc w:val="right"/>
      </w:pPr>
    </w:p>
    <w:p w:rsidR="005B0C82" w:rsidRDefault="005B0C82" w:rsidP="004519AD">
      <w:pPr>
        <w:spacing w:before="100" w:beforeAutospacing="1" w:after="100" w:afterAutospacing="1" w:line="360" w:lineRule="auto"/>
        <w:ind w:firstLine="708"/>
        <w:jc w:val="right"/>
      </w:pPr>
    </w:p>
    <w:p w:rsidR="00B86EFB" w:rsidRPr="00011487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 w:rsidRPr="00011487">
        <w:t xml:space="preserve">Barra Funda, </w:t>
      </w:r>
      <w:r w:rsidR="00254C52">
        <w:t>21 de maio de 2019</w:t>
      </w:r>
      <w:r w:rsidR="00B628C1">
        <w:t>.</w:t>
      </w:r>
    </w:p>
    <w:p w:rsidR="00B86EFB" w:rsidRDefault="00B86EFB" w:rsidP="00F5545A">
      <w:pPr>
        <w:spacing w:before="100" w:beforeAutospacing="1" w:after="100" w:afterAutospacing="1" w:line="360" w:lineRule="auto"/>
        <w:ind w:firstLine="708"/>
        <w:jc w:val="both"/>
      </w:pPr>
    </w:p>
    <w:p w:rsidR="00B86EFB" w:rsidRDefault="00F826D6" w:rsidP="00F826D6">
      <w:pPr>
        <w:ind w:firstLine="708"/>
        <w:jc w:val="center"/>
      </w:pPr>
      <w:r>
        <w:t>_______________________________________</w:t>
      </w:r>
    </w:p>
    <w:p w:rsidR="00B86EFB" w:rsidRDefault="00B86EFB" w:rsidP="00F826D6">
      <w:pPr>
        <w:ind w:firstLine="709"/>
        <w:jc w:val="center"/>
      </w:pPr>
      <w:proofErr w:type="spellStart"/>
      <w:r>
        <w:t>Jaqueli</w:t>
      </w:r>
      <w:proofErr w:type="spellEnd"/>
      <w:r>
        <w:t xml:space="preserve"> da Silveira</w:t>
      </w:r>
    </w:p>
    <w:p w:rsidR="001058CA" w:rsidRDefault="00B86EFB" w:rsidP="00272DBA">
      <w:pPr>
        <w:ind w:firstLine="709"/>
        <w:jc w:val="center"/>
      </w:pPr>
      <w:r>
        <w:t>Assessora jurídica</w:t>
      </w:r>
      <w:r w:rsidR="00F826D6">
        <w:t>/OAB RS 86.539</w:t>
      </w:r>
    </w:p>
    <w:sectPr w:rsidR="001058CA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82C" w:rsidRDefault="004F482C" w:rsidP="00BA7B1F">
      <w:r>
        <w:separator/>
      </w:r>
    </w:p>
  </w:endnote>
  <w:endnote w:type="continuationSeparator" w:id="0">
    <w:p w:rsidR="004F482C" w:rsidRDefault="004F482C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82C" w:rsidRDefault="004F482C" w:rsidP="00BA7B1F">
      <w:r>
        <w:separator/>
      </w:r>
    </w:p>
  </w:footnote>
  <w:footnote w:type="continuationSeparator" w:id="0">
    <w:p w:rsidR="004F482C" w:rsidRDefault="004F482C" w:rsidP="00BA7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36509"/>
    <w:multiLevelType w:val="hybridMultilevel"/>
    <w:tmpl w:val="ECC84778"/>
    <w:lvl w:ilvl="0" w:tplc="22625CC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CA"/>
    <w:rsid w:val="00003CB6"/>
    <w:rsid w:val="00011487"/>
    <w:rsid w:val="0003114E"/>
    <w:rsid w:val="00032BF9"/>
    <w:rsid w:val="00057615"/>
    <w:rsid w:val="00080C81"/>
    <w:rsid w:val="000A06B5"/>
    <w:rsid w:val="000C2418"/>
    <w:rsid w:val="000C6969"/>
    <w:rsid w:val="000C7BE3"/>
    <w:rsid w:val="000D33D3"/>
    <w:rsid w:val="001058CA"/>
    <w:rsid w:val="001134B1"/>
    <w:rsid w:val="0015232D"/>
    <w:rsid w:val="00153BDF"/>
    <w:rsid w:val="00190B20"/>
    <w:rsid w:val="00197235"/>
    <w:rsid w:val="001A443E"/>
    <w:rsid w:val="001C2EBC"/>
    <w:rsid w:val="001E2BB5"/>
    <w:rsid w:val="00246029"/>
    <w:rsid w:val="00247E41"/>
    <w:rsid w:val="00254C52"/>
    <w:rsid w:val="00272DBA"/>
    <w:rsid w:val="002845AF"/>
    <w:rsid w:val="002F6F8F"/>
    <w:rsid w:val="003728AA"/>
    <w:rsid w:val="003D0E43"/>
    <w:rsid w:val="00411F3E"/>
    <w:rsid w:val="0043704E"/>
    <w:rsid w:val="00440FC4"/>
    <w:rsid w:val="004519AD"/>
    <w:rsid w:val="00467E6F"/>
    <w:rsid w:val="004A0680"/>
    <w:rsid w:val="004C05B5"/>
    <w:rsid w:val="004C0F5F"/>
    <w:rsid w:val="004C5DEE"/>
    <w:rsid w:val="004D2CD3"/>
    <w:rsid w:val="004F482C"/>
    <w:rsid w:val="00572EA8"/>
    <w:rsid w:val="00582495"/>
    <w:rsid w:val="005B0C82"/>
    <w:rsid w:val="005F37AA"/>
    <w:rsid w:val="005F4C86"/>
    <w:rsid w:val="005F6EA0"/>
    <w:rsid w:val="00601B0E"/>
    <w:rsid w:val="0067076C"/>
    <w:rsid w:val="006A48FD"/>
    <w:rsid w:val="006E6548"/>
    <w:rsid w:val="00716B83"/>
    <w:rsid w:val="00717C84"/>
    <w:rsid w:val="00784B63"/>
    <w:rsid w:val="007A6275"/>
    <w:rsid w:val="00806FAC"/>
    <w:rsid w:val="008573C1"/>
    <w:rsid w:val="00880E2E"/>
    <w:rsid w:val="008A7D42"/>
    <w:rsid w:val="008D1BDD"/>
    <w:rsid w:val="00902F0D"/>
    <w:rsid w:val="00911412"/>
    <w:rsid w:val="00916363"/>
    <w:rsid w:val="00943241"/>
    <w:rsid w:val="00945231"/>
    <w:rsid w:val="00957502"/>
    <w:rsid w:val="00960A67"/>
    <w:rsid w:val="009A3D91"/>
    <w:rsid w:val="009B4136"/>
    <w:rsid w:val="009C07C8"/>
    <w:rsid w:val="00A957D6"/>
    <w:rsid w:val="00AB1C16"/>
    <w:rsid w:val="00AD4D3B"/>
    <w:rsid w:val="00B20680"/>
    <w:rsid w:val="00B43B9E"/>
    <w:rsid w:val="00B510D4"/>
    <w:rsid w:val="00B54625"/>
    <w:rsid w:val="00B628C1"/>
    <w:rsid w:val="00B86EFB"/>
    <w:rsid w:val="00BA7B1F"/>
    <w:rsid w:val="00C02A62"/>
    <w:rsid w:val="00C17256"/>
    <w:rsid w:val="00C93D2F"/>
    <w:rsid w:val="00CB1330"/>
    <w:rsid w:val="00CD1A41"/>
    <w:rsid w:val="00CE6BEF"/>
    <w:rsid w:val="00D14553"/>
    <w:rsid w:val="00D312EF"/>
    <w:rsid w:val="00D72142"/>
    <w:rsid w:val="00D94E4E"/>
    <w:rsid w:val="00D96462"/>
    <w:rsid w:val="00DA4004"/>
    <w:rsid w:val="00DB668E"/>
    <w:rsid w:val="00DE512A"/>
    <w:rsid w:val="00E374FB"/>
    <w:rsid w:val="00E40F98"/>
    <w:rsid w:val="00E42909"/>
    <w:rsid w:val="00E606F0"/>
    <w:rsid w:val="00EA339B"/>
    <w:rsid w:val="00EA780F"/>
    <w:rsid w:val="00EB484C"/>
    <w:rsid w:val="00F236FE"/>
    <w:rsid w:val="00F44A07"/>
    <w:rsid w:val="00F5545A"/>
    <w:rsid w:val="00F826D6"/>
    <w:rsid w:val="00F86475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312EF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D312EF"/>
    <w:rPr>
      <w:color w:val="0000FF"/>
      <w:u w:val="single"/>
    </w:rPr>
  </w:style>
  <w:style w:type="table" w:styleId="Tabelacomgrade">
    <w:name w:val="Table Grid"/>
    <w:basedOn w:val="Tabelanormal"/>
    <w:uiPriority w:val="39"/>
    <w:rsid w:val="00CE6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312EF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D312EF"/>
    <w:rPr>
      <w:color w:val="0000FF"/>
      <w:u w:val="single"/>
    </w:rPr>
  </w:style>
  <w:style w:type="table" w:styleId="Tabelacomgrade">
    <w:name w:val="Table Grid"/>
    <w:basedOn w:val="Tabelanormal"/>
    <w:uiPriority w:val="39"/>
    <w:rsid w:val="00CE6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gislacao.planalto.gov.br/legisla/legislacao.nsf/Viw_Identificacao/lcp%20101-2000?OpenDocumen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rregedoria.sp.gov.br/Documents%20and%20Settings/CGA-FAVReal/Desktop/Leis%20Restantes/Emendas/Emc/emc19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rregedoria.sp.gov.br/Documents%20and%20Settings/CGA-FAVReal/Desktop/Leis%20Restantes/Emendas/Emc/emc19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6F02F-E202-4FBA-B2C6-D6F62E3F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</cp:lastModifiedBy>
  <cp:revision>2</cp:revision>
  <cp:lastPrinted>2018-02-07T10:54:00Z</cp:lastPrinted>
  <dcterms:created xsi:type="dcterms:W3CDTF">2019-05-22T18:30:00Z</dcterms:created>
  <dcterms:modified xsi:type="dcterms:W3CDTF">2019-05-22T18:30:00Z</dcterms:modified>
</cp:coreProperties>
</file>